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35" w:rsidRDefault="00ED384C" w:rsidP="005D3335">
      <w:pPr>
        <w:pStyle w:val="1"/>
        <w:rPr>
          <w:caps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Kntr1" style="width:26.85pt;height:36.55pt;visibility:visible">
            <v:imagedata r:id="rId8" o:title="GerbKntr1"/>
          </v:shape>
        </w:pict>
      </w:r>
    </w:p>
    <w:p w:rsidR="005D3335" w:rsidRDefault="005D3335" w:rsidP="005D3335">
      <w:pPr>
        <w:pStyle w:val="2"/>
        <w:rPr>
          <w:sz w:val="48"/>
          <w:szCs w:val="48"/>
        </w:rPr>
      </w:pPr>
      <w:r>
        <w:rPr>
          <w:sz w:val="48"/>
          <w:szCs w:val="48"/>
        </w:rPr>
        <w:t>П О С Т А Н О В Л Е Н И Е</w:t>
      </w:r>
    </w:p>
    <w:p w:rsidR="005D3335" w:rsidRDefault="005D3335" w:rsidP="005D3335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АДМИНИСТРАЦИИ </w:t>
      </w:r>
    </w:p>
    <w:p w:rsidR="005D3335" w:rsidRDefault="005D3335" w:rsidP="005D3335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СЛОБОДСКОГО СЕЛЬСКОГО ПОСЕЛЕНИЯ </w:t>
      </w:r>
    </w:p>
    <w:p w:rsidR="005D3335" w:rsidRDefault="005D3335" w:rsidP="005D3335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>УГЛИЧСКОГО МУНИЦИПАЛЬНОГО РАЙОНА</w:t>
      </w:r>
    </w:p>
    <w:p w:rsidR="008F2CD6" w:rsidRDefault="008F2CD6" w:rsidP="00962949">
      <w:pPr>
        <w:rPr>
          <w:b/>
          <w:sz w:val="28"/>
          <w:szCs w:val="28"/>
        </w:rPr>
      </w:pPr>
    </w:p>
    <w:p w:rsidR="00183D2C" w:rsidRDefault="00183D2C" w:rsidP="00962949">
      <w:pPr>
        <w:rPr>
          <w:b/>
          <w:sz w:val="28"/>
          <w:szCs w:val="28"/>
        </w:rPr>
      </w:pPr>
    </w:p>
    <w:p w:rsidR="00183D2C" w:rsidRDefault="00183D2C" w:rsidP="00962949">
      <w:pPr>
        <w:rPr>
          <w:b/>
          <w:sz w:val="28"/>
          <w:szCs w:val="28"/>
        </w:rPr>
      </w:pPr>
    </w:p>
    <w:p w:rsidR="005F1B0C" w:rsidRDefault="005F1B0C" w:rsidP="00962949">
      <w:pPr>
        <w:rPr>
          <w:b/>
          <w:sz w:val="28"/>
          <w:szCs w:val="28"/>
        </w:rPr>
      </w:pPr>
    </w:p>
    <w:p w:rsidR="00962949" w:rsidRDefault="005D3335" w:rsidP="009629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5F1B0C">
        <w:rPr>
          <w:b/>
          <w:sz w:val="28"/>
          <w:szCs w:val="28"/>
        </w:rPr>
        <w:t>19.11</w:t>
      </w:r>
      <w:r>
        <w:rPr>
          <w:b/>
          <w:sz w:val="28"/>
          <w:szCs w:val="28"/>
        </w:rPr>
        <w:t>. 201</w:t>
      </w:r>
      <w:r w:rsidR="00AE7ED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AD22E8">
        <w:rPr>
          <w:b/>
          <w:sz w:val="28"/>
          <w:szCs w:val="28"/>
        </w:rPr>
        <w:t xml:space="preserve"> г.</w:t>
      </w:r>
      <w:r w:rsidR="00962949">
        <w:rPr>
          <w:b/>
          <w:sz w:val="28"/>
          <w:szCs w:val="28"/>
        </w:rPr>
        <w:t xml:space="preserve"> № </w:t>
      </w:r>
      <w:r w:rsidR="005F1B0C">
        <w:rPr>
          <w:b/>
          <w:sz w:val="28"/>
          <w:szCs w:val="28"/>
        </w:rPr>
        <w:t>271</w:t>
      </w:r>
    </w:p>
    <w:p w:rsidR="00962949" w:rsidRDefault="00962949" w:rsidP="00962949">
      <w:pPr>
        <w:rPr>
          <w:b/>
          <w:sz w:val="28"/>
          <w:szCs w:val="28"/>
        </w:rPr>
      </w:pPr>
    </w:p>
    <w:p w:rsidR="00744D8B" w:rsidRDefault="00744D8B" w:rsidP="00962949">
      <w:pPr>
        <w:rPr>
          <w:b/>
          <w:sz w:val="28"/>
          <w:szCs w:val="28"/>
        </w:rPr>
      </w:pPr>
    </w:p>
    <w:p w:rsidR="00744D8B" w:rsidRPr="00183D2C" w:rsidRDefault="00744D8B" w:rsidP="00744D8B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183D2C">
        <w:rPr>
          <w:rFonts w:ascii="Times New Roman" w:hAnsi="Times New Roman"/>
          <w:sz w:val="28"/>
          <w:szCs w:val="28"/>
          <w:lang w:eastAsia="ru-RU"/>
        </w:rPr>
        <w:t>Об утверждении Порядка определения размера вреда,</w:t>
      </w:r>
    </w:p>
    <w:p w:rsidR="00744D8B" w:rsidRPr="00183D2C" w:rsidRDefault="00744D8B" w:rsidP="00744D8B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183D2C">
        <w:rPr>
          <w:rFonts w:ascii="Times New Roman" w:hAnsi="Times New Roman"/>
          <w:sz w:val="28"/>
          <w:szCs w:val="28"/>
          <w:lang w:eastAsia="ru-RU"/>
        </w:rPr>
        <w:t>причиняемого транспортными средствами, осуществляющими</w:t>
      </w:r>
    </w:p>
    <w:p w:rsidR="00744D8B" w:rsidRPr="00183D2C" w:rsidRDefault="00744D8B" w:rsidP="00744D8B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183D2C">
        <w:rPr>
          <w:rFonts w:ascii="Times New Roman" w:hAnsi="Times New Roman"/>
          <w:sz w:val="28"/>
          <w:szCs w:val="28"/>
          <w:lang w:eastAsia="ru-RU"/>
        </w:rPr>
        <w:t>перевозки тяжеловесных грузов по автомобильным дорогам</w:t>
      </w:r>
    </w:p>
    <w:p w:rsidR="00744D8B" w:rsidRPr="00183D2C" w:rsidRDefault="00744D8B" w:rsidP="00744D8B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183D2C">
        <w:rPr>
          <w:rFonts w:ascii="Times New Roman" w:hAnsi="Times New Roman"/>
          <w:sz w:val="28"/>
          <w:szCs w:val="28"/>
          <w:lang w:eastAsia="ru-RU"/>
        </w:rPr>
        <w:t>общего пользования местного значения и Порядка возмещения</w:t>
      </w:r>
    </w:p>
    <w:p w:rsidR="00744D8B" w:rsidRPr="00183D2C" w:rsidRDefault="00744D8B" w:rsidP="00744D8B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183D2C">
        <w:rPr>
          <w:rFonts w:ascii="Times New Roman" w:hAnsi="Times New Roman"/>
          <w:sz w:val="28"/>
          <w:szCs w:val="28"/>
          <w:lang w:eastAsia="ru-RU"/>
        </w:rPr>
        <w:t>вреда, причиняемого транспортными средствами, осуществляющими</w:t>
      </w:r>
    </w:p>
    <w:p w:rsidR="00744D8B" w:rsidRPr="00183D2C" w:rsidRDefault="00744D8B" w:rsidP="00744D8B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183D2C">
        <w:rPr>
          <w:rFonts w:ascii="Times New Roman" w:hAnsi="Times New Roman"/>
          <w:sz w:val="28"/>
          <w:szCs w:val="28"/>
          <w:lang w:eastAsia="ru-RU"/>
        </w:rPr>
        <w:t>перевозки тяжеловесных грузов по автомобильным дорогам</w:t>
      </w:r>
    </w:p>
    <w:p w:rsidR="00744D8B" w:rsidRPr="00183D2C" w:rsidRDefault="00744D8B" w:rsidP="00744D8B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183D2C">
        <w:rPr>
          <w:rFonts w:ascii="Times New Roman" w:hAnsi="Times New Roman"/>
          <w:sz w:val="28"/>
          <w:szCs w:val="28"/>
          <w:lang w:eastAsia="ru-RU"/>
        </w:rPr>
        <w:t>общего пользования местного значения в границах населенных пунктов</w:t>
      </w:r>
    </w:p>
    <w:p w:rsidR="00744D8B" w:rsidRPr="00183D2C" w:rsidRDefault="00744D8B" w:rsidP="00744D8B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744D8B" w:rsidRPr="00183D2C" w:rsidRDefault="00744D8B" w:rsidP="00FA299A">
      <w:pPr>
        <w:autoSpaceDE w:val="0"/>
        <w:ind w:left="-180" w:firstLine="360"/>
        <w:jc w:val="both"/>
        <w:rPr>
          <w:sz w:val="28"/>
          <w:szCs w:val="28"/>
        </w:rPr>
      </w:pPr>
      <w:r w:rsidRPr="00183D2C">
        <w:rPr>
          <w:color w:val="3B2D36"/>
          <w:sz w:val="28"/>
          <w:szCs w:val="28"/>
        </w:rPr>
        <w:t>В соответствии с требованиями Федерального закона от 10.12.1995 № 196-ФЗ «О безопасности дорожного движения», Федерального закона от 08.11.2007 № 257-ФЗ «Об автомобильных дорогах и о дорожной деятельности в Российской Федер</w:t>
      </w:r>
      <w:r w:rsidRPr="00183D2C">
        <w:rPr>
          <w:color w:val="3B2D36"/>
          <w:sz w:val="28"/>
          <w:szCs w:val="28"/>
        </w:rPr>
        <w:t>а</w:t>
      </w:r>
      <w:r w:rsidRPr="00183D2C">
        <w:rPr>
          <w:color w:val="3B2D36"/>
          <w:sz w:val="28"/>
          <w:szCs w:val="28"/>
        </w:rPr>
        <w:t xml:space="preserve">ции»,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183D2C">
        <w:rPr>
          <w:sz w:val="28"/>
          <w:szCs w:val="28"/>
        </w:rPr>
        <w:t>рук</w:t>
      </w:r>
      <w:r w:rsidRPr="00183D2C">
        <w:rPr>
          <w:sz w:val="28"/>
          <w:szCs w:val="28"/>
        </w:rPr>
        <w:t>о</w:t>
      </w:r>
      <w:r w:rsidRPr="00183D2C">
        <w:rPr>
          <w:sz w:val="28"/>
          <w:szCs w:val="28"/>
        </w:rPr>
        <w:t>водствуясь Уставом Слободского сельского поселения,</w:t>
      </w:r>
    </w:p>
    <w:p w:rsidR="00744D8B" w:rsidRDefault="00744D8B" w:rsidP="00744D8B">
      <w:pPr>
        <w:jc w:val="both"/>
        <w:rPr>
          <w:color w:val="3B2D36"/>
          <w:sz w:val="28"/>
          <w:szCs w:val="28"/>
        </w:rPr>
      </w:pPr>
      <w:r w:rsidRPr="00183D2C">
        <w:rPr>
          <w:sz w:val="28"/>
          <w:szCs w:val="28"/>
        </w:rPr>
        <w:t>АДМИНИСТРАЦИЯ ПОСЕЛЕНИЯ ПОСТАНОВЛЯЕТ:</w:t>
      </w:r>
      <w:r w:rsidRPr="00183D2C">
        <w:rPr>
          <w:color w:val="3B2D36"/>
          <w:sz w:val="28"/>
          <w:szCs w:val="28"/>
        </w:rPr>
        <w:t> </w:t>
      </w:r>
    </w:p>
    <w:p w:rsidR="00FA299A" w:rsidRPr="00183D2C" w:rsidRDefault="00FA299A" w:rsidP="00744D8B">
      <w:pPr>
        <w:jc w:val="both"/>
        <w:rPr>
          <w:sz w:val="28"/>
          <w:szCs w:val="28"/>
        </w:rPr>
      </w:pP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1.Утвердить Порядок определения размера вреда, причиняемого транспор</w:t>
      </w:r>
      <w:r w:rsidRPr="00183D2C">
        <w:rPr>
          <w:color w:val="3B2D36"/>
          <w:sz w:val="28"/>
          <w:szCs w:val="28"/>
        </w:rPr>
        <w:t>т</w:t>
      </w:r>
      <w:r w:rsidRPr="00183D2C">
        <w:rPr>
          <w:color w:val="3B2D36"/>
          <w:sz w:val="28"/>
          <w:szCs w:val="28"/>
        </w:rPr>
        <w:t>ными средствами, осуществляющими перевозки тяжеловесных грузов по автом</w:t>
      </w:r>
      <w:r w:rsidRPr="00183D2C">
        <w:rPr>
          <w:color w:val="3B2D36"/>
          <w:sz w:val="28"/>
          <w:szCs w:val="28"/>
        </w:rPr>
        <w:t>о</w:t>
      </w:r>
      <w:r w:rsidRPr="00183D2C">
        <w:rPr>
          <w:color w:val="3B2D36"/>
          <w:sz w:val="28"/>
          <w:szCs w:val="28"/>
        </w:rPr>
        <w:t xml:space="preserve">бильным дорогам общего пользования местного значения </w:t>
      </w:r>
      <w:r w:rsidRPr="00183D2C">
        <w:rPr>
          <w:sz w:val="28"/>
          <w:szCs w:val="28"/>
        </w:rPr>
        <w:t xml:space="preserve">в границах населенных пунктов, </w:t>
      </w:r>
      <w:r w:rsidRPr="00183D2C">
        <w:rPr>
          <w:color w:val="3B2D36"/>
          <w:sz w:val="28"/>
          <w:szCs w:val="28"/>
        </w:rPr>
        <w:t>согласно Приложению 1.</w:t>
      </w: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2.Утвердить Порядок возмещения вреда, причиняемого транспортными средствами, осуществляющими перевозки тяжеловесных грузов по автомобил</w:t>
      </w:r>
      <w:r w:rsidRPr="00183D2C">
        <w:rPr>
          <w:color w:val="3B2D36"/>
          <w:sz w:val="28"/>
          <w:szCs w:val="28"/>
        </w:rPr>
        <w:t>ь</w:t>
      </w:r>
      <w:r w:rsidRPr="00183D2C">
        <w:rPr>
          <w:color w:val="3B2D36"/>
          <w:sz w:val="28"/>
          <w:szCs w:val="28"/>
        </w:rPr>
        <w:t xml:space="preserve">ным дорогам общего пользования местного значения </w:t>
      </w:r>
      <w:r w:rsidRPr="00183D2C">
        <w:rPr>
          <w:sz w:val="28"/>
          <w:szCs w:val="28"/>
        </w:rPr>
        <w:t xml:space="preserve">в границах населенных пунктов, </w:t>
      </w:r>
      <w:r w:rsidRPr="00183D2C">
        <w:rPr>
          <w:color w:val="3B2D36"/>
          <w:sz w:val="28"/>
          <w:szCs w:val="28"/>
        </w:rPr>
        <w:t>согласно Приложению 2.</w:t>
      </w:r>
    </w:p>
    <w:p w:rsidR="00744D8B" w:rsidRPr="00183D2C" w:rsidRDefault="00744D8B" w:rsidP="00744D8B">
      <w:pPr>
        <w:ind w:firstLine="709"/>
        <w:jc w:val="both"/>
        <w:rPr>
          <w:sz w:val="28"/>
          <w:szCs w:val="28"/>
        </w:rPr>
      </w:pPr>
      <w:r w:rsidRPr="00183D2C">
        <w:rPr>
          <w:sz w:val="28"/>
          <w:szCs w:val="28"/>
        </w:rPr>
        <w:t xml:space="preserve">3.  Контроль за исполнением настоящего Постановления оставляю за собой. </w:t>
      </w:r>
    </w:p>
    <w:p w:rsidR="00EB592C" w:rsidRDefault="00744D8B" w:rsidP="00EB592C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183D2C">
        <w:rPr>
          <w:sz w:val="28"/>
          <w:szCs w:val="28"/>
        </w:rPr>
        <w:t xml:space="preserve">4. </w:t>
      </w:r>
      <w:r w:rsidR="00EB592C">
        <w:rPr>
          <w:sz w:val="28"/>
          <w:szCs w:val="28"/>
        </w:rPr>
        <w:t>Настоящее постановление вступает в силу с момента обнародования (опубликования) согласно ст. 38 Устава Слободского сельского поселения.</w:t>
      </w:r>
    </w:p>
    <w:p w:rsidR="00744D8B" w:rsidRPr="00183D2C" w:rsidRDefault="00744D8B" w:rsidP="00744D8B">
      <w:pPr>
        <w:jc w:val="both"/>
        <w:rPr>
          <w:sz w:val="28"/>
          <w:szCs w:val="28"/>
        </w:rPr>
      </w:pPr>
    </w:p>
    <w:p w:rsidR="00744D8B" w:rsidRPr="00183D2C" w:rsidRDefault="00744D8B" w:rsidP="00744D8B">
      <w:pPr>
        <w:ind w:left="-180" w:right="-708"/>
        <w:jc w:val="center"/>
        <w:rPr>
          <w:sz w:val="28"/>
          <w:szCs w:val="28"/>
        </w:rPr>
      </w:pPr>
      <w:r w:rsidRPr="00183D2C">
        <w:rPr>
          <w:sz w:val="28"/>
          <w:szCs w:val="28"/>
        </w:rPr>
        <w:t>Глава   поселения                                             М.А. Аракчеева</w:t>
      </w:r>
    </w:p>
    <w:p w:rsidR="00744D8B" w:rsidRPr="00183D2C" w:rsidRDefault="00744D8B" w:rsidP="00744D8B">
      <w:pPr>
        <w:ind w:left="-180" w:right="-708"/>
        <w:rPr>
          <w:sz w:val="28"/>
          <w:szCs w:val="28"/>
        </w:rPr>
      </w:pPr>
    </w:p>
    <w:p w:rsidR="00EB592C" w:rsidRDefault="00183D2C" w:rsidP="00744D8B">
      <w:pPr>
        <w:pStyle w:val="a9"/>
        <w:ind w:left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p w:rsidR="00EB592C" w:rsidRDefault="00EB592C" w:rsidP="00744D8B">
      <w:pPr>
        <w:pStyle w:val="a9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83D2C" w:rsidRDefault="00183D2C" w:rsidP="00744D8B">
      <w:pPr>
        <w:pStyle w:val="a9"/>
        <w:ind w:left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</w:p>
    <w:p w:rsidR="005F1B0C" w:rsidRDefault="005F1B0C" w:rsidP="00744D8B">
      <w:pPr>
        <w:pStyle w:val="a9"/>
        <w:ind w:left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</w:p>
    <w:p w:rsidR="00744D8B" w:rsidRPr="00183D2C" w:rsidRDefault="00744D8B" w:rsidP="00744D8B">
      <w:pPr>
        <w:pStyle w:val="a9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183D2C">
        <w:rPr>
          <w:rFonts w:ascii="Times New Roman" w:hAnsi="Times New Roman"/>
          <w:sz w:val="28"/>
          <w:szCs w:val="28"/>
          <w:lang w:eastAsia="ru-RU"/>
        </w:rPr>
        <w:t>Приложение№ 1</w:t>
      </w:r>
    </w:p>
    <w:p w:rsidR="00744D8B" w:rsidRPr="00183D2C" w:rsidRDefault="00744D8B" w:rsidP="00744D8B">
      <w:pPr>
        <w:pStyle w:val="a9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183D2C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744D8B" w:rsidRPr="00183D2C" w:rsidRDefault="00744D8B" w:rsidP="00744D8B">
      <w:pPr>
        <w:pStyle w:val="a9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183D2C">
        <w:rPr>
          <w:rFonts w:ascii="Times New Roman" w:hAnsi="Times New Roman"/>
          <w:sz w:val="28"/>
          <w:szCs w:val="28"/>
          <w:lang w:eastAsia="ru-RU"/>
        </w:rPr>
        <w:t xml:space="preserve">Слободского  сельского поселения от </w:t>
      </w:r>
      <w:r w:rsidR="005F1B0C">
        <w:rPr>
          <w:rFonts w:ascii="Times New Roman" w:hAnsi="Times New Roman"/>
          <w:sz w:val="28"/>
          <w:szCs w:val="28"/>
          <w:lang w:eastAsia="ru-RU"/>
        </w:rPr>
        <w:t xml:space="preserve">19.11.2019 </w:t>
      </w:r>
      <w:r w:rsidRPr="00183D2C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5F1B0C">
        <w:rPr>
          <w:rFonts w:ascii="Times New Roman" w:hAnsi="Times New Roman"/>
          <w:sz w:val="28"/>
          <w:szCs w:val="28"/>
          <w:lang w:eastAsia="ru-RU"/>
        </w:rPr>
        <w:t>271</w:t>
      </w:r>
    </w:p>
    <w:p w:rsidR="00EB592C" w:rsidRDefault="00EB592C" w:rsidP="00EB592C">
      <w:pPr>
        <w:ind w:firstLine="709"/>
        <w:jc w:val="center"/>
        <w:rPr>
          <w:b/>
          <w:bCs/>
          <w:color w:val="3B2D36"/>
          <w:sz w:val="28"/>
          <w:szCs w:val="28"/>
        </w:rPr>
      </w:pPr>
    </w:p>
    <w:p w:rsidR="00744D8B" w:rsidRPr="00183D2C" w:rsidRDefault="00744D8B" w:rsidP="00EB592C">
      <w:pPr>
        <w:ind w:firstLine="709"/>
        <w:jc w:val="center"/>
        <w:rPr>
          <w:color w:val="3B2D36"/>
          <w:sz w:val="28"/>
          <w:szCs w:val="28"/>
        </w:rPr>
      </w:pPr>
      <w:r w:rsidRPr="00183D2C">
        <w:rPr>
          <w:b/>
          <w:bCs/>
          <w:color w:val="3B2D36"/>
          <w:sz w:val="28"/>
          <w:szCs w:val="28"/>
        </w:rPr>
        <w:t>П О Р Я Д О К</w:t>
      </w:r>
    </w:p>
    <w:p w:rsidR="00744D8B" w:rsidRPr="00183D2C" w:rsidRDefault="00744D8B" w:rsidP="00EB592C">
      <w:pPr>
        <w:pStyle w:val="a9"/>
        <w:ind w:firstLine="709"/>
        <w:jc w:val="center"/>
        <w:rPr>
          <w:rFonts w:ascii="Times New Roman" w:eastAsia="Times New Roman" w:hAnsi="Times New Roman"/>
          <w:b/>
          <w:bCs/>
          <w:color w:val="3B2D36"/>
          <w:sz w:val="28"/>
          <w:szCs w:val="28"/>
          <w:lang w:eastAsia="ru-RU"/>
        </w:rPr>
      </w:pPr>
      <w:r w:rsidRPr="00183D2C">
        <w:rPr>
          <w:rFonts w:ascii="Times New Roman" w:hAnsi="Times New Roman"/>
          <w:b/>
          <w:sz w:val="28"/>
          <w:szCs w:val="28"/>
          <w:lang w:eastAsia="ru-RU"/>
        </w:rPr>
        <w:t>расчета размера вреда, причиняемого транспортными средствами, осуществляющими перевозки тяжеловесных грузов, при движении по авт</w:t>
      </w:r>
      <w:r w:rsidRPr="00183D2C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183D2C">
        <w:rPr>
          <w:rFonts w:ascii="Times New Roman" w:hAnsi="Times New Roman"/>
          <w:b/>
          <w:sz w:val="28"/>
          <w:szCs w:val="28"/>
          <w:lang w:eastAsia="ru-RU"/>
        </w:rPr>
        <w:t>мобильным дорогам общего пользования местного значения в границах населенных пунктов</w:t>
      </w:r>
      <w:r w:rsidRPr="00183D2C">
        <w:rPr>
          <w:rFonts w:ascii="Times New Roman" w:eastAsia="Times New Roman" w:hAnsi="Times New Roman"/>
          <w:b/>
          <w:bCs/>
          <w:color w:val="3B2D36"/>
          <w:sz w:val="28"/>
          <w:szCs w:val="28"/>
          <w:lang w:eastAsia="ru-RU"/>
        </w:rPr>
        <w:t> </w:t>
      </w:r>
    </w:p>
    <w:p w:rsidR="00744D8B" w:rsidRPr="00183D2C" w:rsidRDefault="00744D8B" w:rsidP="00744D8B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1.Настоящий Порядок устанавливает перечень исходных показателей и м</w:t>
      </w:r>
      <w:r w:rsidRPr="00183D2C">
        <w:rPr>
          <w:color w:val="3B2D36"/>
          <w:sz w:val="28"/>
          <w:szCs w:val="28"/>
        </w:rPr>
        <w:t>е</w:t>
      </w:r>
      <w:r w:rsidRPr="00183D2C">
        <w:rPr>
          <w:color w:val="3B2D36"/>
          <w:sz w:val="28"/>
          <w:szCs w:val="28"/>
        </w:rPr>
        <w:t>тодику расчета размера, причиняемого транспортными средствами, осуществл</w:t>
      </w:r>
      <w:r w:rsidRPr="00183D2C">
        <w:rPr>
          <w:color w:val="3B2D36"/>
          <w:sz w:val="28"/>
          <w:szCs w:val="28"/>
        </w:rPr>
        <w:t>я</w:t>
      </w:r>
      <w:r w:rsidRPr="00183D2C">
        <w:rPr>
          <w:color w:val="3B2D36"/>
          <w:sz w:val="28"/>
          <w:szCs w:val="28"/>
        </w:rPr>
        <w:t>ющими перевозки тяжеловесных грузов, вреда, подлежащего возмещению вл</w:t>
      </w:r>
      <w:r w:rsidRPr="00183D2C">
        <w:rPr>
          <w:color w:val="3B2D36"/>
          <w:sz w:val="28"/>
          <w:szCs w:val="28"/>
        </w:rPr>
        <w:t>а</w:t>
      </w:r>
      <w:r w:rsidRPr="00183D2C">
        <w:rPr>
          <w:color w:val="3B2D36"/>
          <w:sz w:val="28"/>
          <w:szCs w:val="28"/>
        </w:rPr>
        <w:t>дельцами и пользователями таких транспортных средств.</w:t>
      </w: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2.Размер вреда, причиняемого транспортными средствами, осуществля</w:t>
      </w:r>
      <w:r w:rsidRPr="00183D2C">
        <w:rPr>
          <w:color w:val="3B2D36"/>
          <w:sz w:val="28"/>
          <w:szCs w:val="28"/>
        </w:rPr>
        <w:t>ю</w:t>
      </w:r>
      <w:r w:rsidRPr="00183D2C">
        <w:rPr>
          <w:color w:val="3B2D36"/>
          <w:sz w:val="28"/>
          <w:szCs w:val="28"/>
        </w:rPr>
        <w:t>щими перевозки тяжеловесных грузов, от превышения предельно допустимых значений полной массы и (или) каждой осевой массы указанного транспортного средства, определяется в зависимости от значения автомобильной дороги в соо</w:t>
      </w:r>
      <w:r w:rsidRPr="00183D2C">
        <w:rPr>
          <w:color w:val="3B2D36"/>
          <w:sz w:val="28"/>
          <w:szCs w:val="28"/>
        </w:rPr>
        <w:t>т</w:t>
      </w:r>
      <w:r w:rsidRPr="00183D2C">
        <w:rPr>
          <w:color w:val="3B2D36"/>
          <w:sz w:val="28"/>
          <w:szCs w:val="28"/>
        </w:rPr>
        <w:t xml:space="preserve">ветствии с </w:t>
      </w:r>
      <w:r w:rsidRPr="00183D2C">
        <w:rPr>
          <w:color w:val="000000"/>
          <w:sz w:val="28"/>
          <w:szCs w:val="28"/>
          <w:shd w:val="clear" w:color="auto" w:fill="FFFFFF"/>
        </w:rPr>
        <w:t>Правилами возмещения вреда, причиняемого транспортными сре</w:t>
      </w:r>
      <w:r w:rsidRPr="00183D2C">
        <w:rPr>
          <w:color w:val="000000"/>
          <w:sz w:val="28"/>
          <w:szCs w:val="28"/>
          <w:shd w:val="clear" w:color="auto" w:fill="FFFFFF"/>
        </w:rPr>
        <w:t>д</w:t>
      </w:r>
      <w:r w:rsidRPr="00183D2C">
        <w:rPr>
          <w:color w:val="000000"/>
          <w:sz w:val="28"/>
          <w:szCs w:val="28"/>
          <w:shd w:val="clear" w:color="auto" w:fill="FFFFFF"/>
        </w:rPr>
        <w:t>ствами, осуществляющими перевозки тяжеловесных грузов</w:t>
      </w:r>
      <w:r w:rsidRPr="00183D2C">
        <w:rPr>
          <w:color w:val="000000"/>
          <w:sz w:val="28"/>
          <w:szCs w:val="28"/>
        </w:rPr>
        <w:t xml:space="preserve"> </w:t>
      </w:r>
      <w:r w:rsidRPr="00183D2C">
        <w:rPr>
          <w:color w:val="000000"/>
          <w:sz w:val="28"/>
          <w:szCs w:val="28"/>
          <w:shd w:val="clear" w:color="auto" w:fill="FFFFFF"/>
        </w:rPr>
        <w:t>утвержденн</w:t>
      </w:r>
      <w:r w:rsidRPr="00183D2C">
        <w:rPr>
          <w:color w:val="000000"/>
          <w:sz w:val="28"/>
          <w:szCs w:val="28"/>
          <w:shd w:val="clear" w:color="auto" w:fill="FFFFFF"/>
        </w:rPr>
        <w:t>ы</w:t>
      </w:r>
      <w:r w:rsidRPr="00183D2C">
        <w:rPr>
          <w:color w:val="000000"/>
          <w:sz w:val="28"/>
          <w:szCs w:val="28"/>
          <w:shd w:val="clear" w:color="auto" w:fill="FFFFFF"/>
        </w:rPr>
        <w:t>ми </w:t>
      </w:r>
      <w:hyperlink r:id="rId9" w:history="1">
        <w:r w:rsidRPr="00183D2C">
          <w:rPr>
            <w:sz w:val="28"/>
            <w:szCs w:val="28"/>
            <w:u w:val="single"/>
            <w:shd w:val="clear" w:color="auto" w:fill="FFFFFF"/>
          </w:rPr>
          <w:t>постановлением</w:t>
        </w:r>
      </w:hyperlink>
      <w:r w:rsidRPr="00183D2C">
        <w:rPr>
          <w:sz w:val="28"/>
          <w:szCs w:val="28"/>
          <w:shd w:val="clear" w:color="auto" w:fill="FFFFFF"/>
        </w:rPr>
        <w:t> </w:t>
      </w:r>
      <w:r w:rsidRPr="00183D2C">
        <w:rPr>
          <w:color w:val="000000"/>
          <w:sz w:val="28"/>
          <w:szCs w:val="28"/>
          <w:shd w:val="clear" w:color="auto" w:fill="FFFFFF"/>
        </w:rPr>
        <w:t>Правительства РФ от 16 ноября 2009 г. № 934.</w:t>
      </w: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3.Общий размер вреда, причиняемого транспортными средствами, ос</w:t>
      </w:r>
      <w:r w:rsidRPr="00183D2C">
        <w:rPr>
          <w:color w:val="3B2D36"/>
          <w:sz w:val="28"/>
          <w:szCs w:val="28"/>
        </w:rPr>
        <w:t>у</w:t>
      </w:r>
      <w:r w:rsidRPr="00183D2C">
        <w:rPr>
          <w:color w:val="3B2D36"/>
          <w:sz w:val="28"/>
          <w:szCs w:val="28"/>
        </w:rPr>
        <w:t>ществляющими перевозки тяжеловесных грузов, в зависимости от вида такого транспортного средства, величины превышения предельно допустимых значений полной массы и (или) каждой осевой массы указанного транспортного средства, протяженности маршрута и базового компенсационного коэффициента текущего года рассчитывается по формуле:</w:t>
      </w: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</w:p>
    <w:p w:rsidR="00744D8B" w:rsidRPr="00183D2C" w:rsidRDefault="00744D8B" w:rsidP="00744D8B">
      <w:pPr>
        <w:ind w:left="1415"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Пор = (Рпм + (Рпом1 + … + Рпомi) ) х S х Ттг, где:</w:t>
      </w: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Пор – общий размер вреда, при разовом проезде транспортного средства, осуществляющего перевозки тяжеловесных грузов, руб.;</w:t>
      </w: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Рпм – размер вреда (в руб.) при превышении полной массы транспортного средства предельно допустимых значений;</w:t>
      </w: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Рпомi – размер вреда (в руб.) при превышении каждой осевой массой тран</w:t>
      </w:r>
      <w:r w:rsidRPr="00183D2C">
        <w:rPr>
          <w:color w:val="3B2D36"/>
          <w:sz w:val="28"/>
          <w:szCs w:val="28"/>
        </w:rPr>
        <w:t>с</w:t>
      </w:r>
      <w:r w:rsidRPr="00183D2C">
        <w:rPr>
          <w:color w:val="3B2D36"/>
          <w:sz w:val="28"/>
          <w:szCs w:val="28"/>
        </w:rPr>
        <w:t>портного средства предельно допустимых значений;</w:t>
      </w: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S – протяженность маршрута транспортного средства, осуществляющего перевозки тяжеловесных грузов в сотнях км.;</w:t>
      </w: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Ттг – базовый компенсационный индекс текущего года, рассчитывается по формуле:</w:t>
      </w:r>
    </w:p>
    <w:p w:rsidR="00744D8B" w:rsidRPr="00183D2C" w:rsidRDefault="00744D8B" w:rsidP="00744D8B">
      <w:pPr>
        <w:ind w:left="1415"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Ттг = Тпг х Iтг,</w:t>
      </w: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где:  Тпг – базовый компенсационный индекс предыдущего года (базовый компенсационный индекс 2007 года принимается равным 1, Т2007 = 1);</w:t>
      </w: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Iтг – индекс-дефлятор инвестиций в основной капитал за счет всех источн</w:t>
      </w:r>
      <w:r w:rsidRPr="00183D2C">
        <w:rPr>
          <w:color w:val="3B2D36"/>
          <w:sz w:val="28"/>
          <w:szCs w:val="28"/>
        </w:rPr>
        <w:t>и</w:t>
      </w:r>
      <w:r w:rsidRPr="00183D2C">
        <w:rPr>
          <w:color w:val="3B2D36"/>
          <w:sz w:val="28"/>
          <w:szCs w:val="28"/>
        </w:rPr>
        <w:t>ков финансирования в части капитального ремонта и ремонта автомобильных д</w:t>
      </w:r>
      <w:r w:rsidRPr="00183D2C">
        <w:rPr>
          <w:color w:val="3B2D36"/>
          <w:sz w:val="28"/>
          <w:szCs w:val="28"/>
        </w:rPr>
        <w:t>о</w:t>
      </w:r>
      <w:r w:rsidRPr="00183D2C">
        <w:rPr>
          <w:color w:val="3B2D36"/>
          <w:sz w:val="28"/>
          <w:szCs w:val="28"/>
        </w:rPr>
        <w:t>рог в текущем году, разработанный Минэкономразвития России для прогноза с</w:t>
      </w:r>
      <w:r w:rsidRPr="00183D2C">
        <w:rPr>
          <w:color w:val="3B2D36"/>
          <w:sz w:val="28"/>
          <w:szCs w:val="28"/>
        </w:rPr>
        <w:t>о</w:t>
      </w:r>
      <w:r w:rsidRPr="00183D2C">
        <w:rPr>
          <w:color w:val="3B2D36"/>
          <w:sz w:val="28"/>
          <w:szCs w:val="28"/>
        </w:rPr>
        <w:lastRenderedPageBreak/>
        <w:t>циально-экономического развития и учитываемый при формировании фед</w:t>
      </w:r>
      <w:r w:rsidRPr="00183D2C">
        <w:rPr>
          <w:color w:val="3B2D36"/>
          <w:sz w:val="28"/>
          <w:szCs w:val="28"/>
        </w:rPr>
        <w:t>е</w:t>
      </w:r>
      <w:r w:rsidRPr="00183D2C">
        <w:rPr>
          <w:color w:val="3B2D36"/>
          <w:sz w:val="28"/>
          <w:szCs w:val="28"/>
        </w:rPr>
        <w:t>рального бюджета на соответствующий финансовый год и плановый период (Напр</w:t>
      </w:r>
      <w:r w:rsidRPr="00183D2C">
        <w:rPr>
          <w:color w:val="3B2D36"/>
          <w:sz w:val="28"/>
          <w:szCs w:val="28"/>
        </w:rPr>
        <w:t>и</w:t>
      </w:r>
      <w:r w:rsidRPr="00183D2C">
        <w:rPr>
          <w:color w:val="3B2D36"/>
          <w:sz w:val="28"/>
          <w:szCs w:val="28"/>
        </w:rPr>
        <w:t>мер, Ттг    i-го года равен: Ттгi = 1 х 12008 х 12009 х … х Ii). </w:t>
      </w:r>
    </w:p>
    <w:p w:rsidR="00744D8B" w:rsidRPr="00183D2C" w:rsidRDefault="00744D8B" w:rsidP="00744D8B">
      <w:pPr>
        <w:ind w:firstLine="709"/>
        <w:jc w:val="right"/>
        <w:rPr>
          <w:b/>
          <w:bCs/>
          <w:color w:val="3B2D36"/>
          <w:sz w:val="28"/>
          <w:szCs w:val="28"/>
        </w:rPr>
      </w:pPr>
    </w:p>
    <w:p w:rsidR="00744D8B" w:rsidRPr="00183D2C" w:rsidRDefault="00744D8B" w:rsidP="00744D8B">
      <w:pPr>
        <w:ind w:firstLine="709"/>
        <w:jc w:val="right"/>
        <w:rPr>
          <w:b/>
          <w:bCs/>
          <w:color w:val="3B2D36"/>
          <w:sz w:val="28"/>
          <w:szCs w:val="28"/>
        </w:rPr>
      </w:pPr>
    </w:p>
    <w:p w:rsidR="00744D8B" w:rsidRPr="00183D2C" w:rsidRDefault="00744D8B" w:rsidP="00744D8B">
      <w:pPr>
        <w:spacing w:before="100" w:beforeAutospacing="1" w:after="100" w:afterAutospacing="1"/>
        <w:jc w:val="right"/>
        <w:rPr>
          <w:b/>
          <w:bCs/>
          <w:color w:val="3B2D36"/>
          <w:sz w:val="28"/>
          <w:szCs w:val="28"/>
        </w:rPr>
      </w:pPr>
    </w:p>
    <w:p w:rsidR="00744D8B" w:rsidRPr="00183D2C" w:rsidRDefault="00744D8B" w:rsidP="00744D8B">
      <w:pPr>
        <w:spacing w:before="100" w:beforeAutospacing="1" w:after="100" w:afterAutospacing="1"/>
        <w:jc w:val="right"/>
        <w:rPr>
          <w:b/>
          <w:bCs/>
          <w:color w:val="3B2D36"/>
          <w:sz w:val="28"/>
          <w:szCs w:val="28"/>
        </w:rPr>
      </w:pPr>
    </w:p>
    <w:p w:rsidR="00744D8B" w:rsidRPr="00183D2C" w:rsidRDefault="00744D8B" w:rsidP="00744D8B">
      <w:pPr>
        <w:spacing w:before="100" w:beforeAutospacing="1" w:after="100" w:afterAutospacing="1"/>
        <w:jc w:val="right"/>
        <w:rPr>
          <w:b/>
          <w:bCs/>
          <w:color w:val="3B2D36"/>
          <w:sz w:val="28"/>
          <w:szCs w:val="28"/>
        </w:rPr>
      </w:pPr>
    </w:p>
    <w:p w:rsidR="00744D8B" w:rsidRPr="00183D2C" w:rsidRDefault="00744D8B" w:rsidP="00744D8B">
      <w:pPr>
        <w:spacing w:before="100" w:beforeAutospacing="1" w:after="100" w:afterAutospacing="1"/>
        <w:jc w:val="right"/>
        <w:rPr>
          <w:b/>
          <w:bCs/>
          <w:color w:val="3B2D36"/>
          <w:sz w:val="28"/>
          <w:szCs w:val="28"/>
        </w:rPr>
      </w:pPr>
    </w:p>
    <w:p w:rsidR="00744D8B" w:rsidRPr="00183D2C" w:rsidRDefault="00744D8B" w:rsidP="00744D8B">
      <w:pPr>
        <w:spacing w:before="100" w:beforeAutospacing="1" w:after="100" w:afterAutospacing="1"/>
        <w:jc w:val="right"/>
        <w:rPr>
          <w:b/>
          <w:bCs/>
          <w:color w:val="3B2D36"/>
          <w:sz w:val="28"/>
          <w:szCs w:val="28"/>
        </w:rPr>
      </w:pPr>
    </w:p>
    <w:p w:rsidR="00744D8B" w:rsidRPr="00183D2C" w:rsidRDefault="00744D8B" w:rsidP="00744D8B">
      <w:pPr>
        <w:spacing w:before="100" w:beforeAutospacing="1" w:after="100" w:afterAutospacing="1"/>
        <w:jc w:val="right"/>
        <w:rPr>
          <w:b/>
          <w:bCs/>
          <w:color w:val="3B2D36"/>
          <w:sz w:val="28"/>
          <w:szCs w:val="28"/>
        </w:rPr>
      </w:pPr>
    </w:p>
    <w:p w:rsidR="00744D8B" w:rsidRPr="00183D2C" w:rsidRDefault="00744D8B" w:rsidP="00744D8B">
      <w:pPr>
        <w:spacing w:before="100" w:beforeAutospacing="1" w:after="100" w:afterAutospacing="1"/>
        <w:jc w:val="right"/>
        <w:rPr>
          <w:b/>
          <w:bCs/>
          <w:color w:val="3B2D36"/>
          <w:sz w:val="28"/>
          <w:szCs w:val="28"/>
        </w:rPr>
      </w:pPr>
    </w:p>
    <w:p w:rsidR="00744D8B" w:rsidRPr="00183D2C" w:rsidRDefault="00744D8B" w:rsidP="00744D8B">
      <w:pPr>
        <w:spacing w:before="100" w:beforeAutospacing="1" w:after="100" w:afterAutospacing="1"/>
        <w:jc w:val="right"/>
        <w:rPr>
          <w:b/>
          <w:bCs/>
          <w:color w:val="3B2D36"/>
          <w:sz w:val="28"/>
          <w:szCs w:val="28"/>
        </w:rPr>
      </w:pPr>
    </w:p>
    <w:p w:rsidR="00744D8B" w:rsidRPr="00183D2C" w:rsidRDefault="00744D8B" w:rsidP="00744D8B">
      <w:pPr>
        <w:spacing w:before="100" w:beforeAutospacing="1" w:after="100" w:afterAutospacing="1"/>
        <w:jc w:val="right"/>
        <w:rPr>
          <w:b/>
          <w:bCs/>
          <w:color w:val="3B2D36"/>
          <w:sz w:val="28"/>
          <w:szCs w:val="28"/>
        </w:rPr>
      </w:pPr>
    </w:p>
    <w:p w:rsidR="00744D8B" w:rsidRPr="00183D2C" w:rsidRDefault="00744D8B" w:rsidP="00744D8B">
      <w:pPr>
        <w:spacing w:before="100" w:beforeAutospacing="1" w:after="100" w:afterAutospacing="1"/>
        <w:jc w:val="right"/>
        <w:rPr>
          <w:b/>
          <w:bCs/>
          <w:color w:val="3B2D36"/>
          <w:sz w:val="28"/>
          <w:szCs w:val="28"/>
        </w:rPr>
      </w:pPr>
    </w:p>
    <w:p w:rsidR="00744D8B" w:rsidRPr="00183D2C" w:rsidRDefault="00744D8B" w:rsidP="00744D8B">
      <w:pPr>
        <w:spacing w:before="100" w:beforeAutospacing="1" w:after="100" w:afterAutospacing="1"/>
        <w:jc w:val="right"/>
        <w:rPr>
          <w:b/>
          <w:bCs/>
          <w:color w:val="3B2D36"/>
          <w:sz w:val="28"/>
          <w:szCs w:val="28"/>
        </w:rPr>
      </w:pPr>
    </w:p>
    <w:p w:rsidR="00744D8B" w:rsidRPr="00183D2C" w:rsidRDefault="00744D8B" w:rsidP="00744D8B">
      <w:pPr>
        <w:spacing w:before="100" w:beforeAutospacing="1" w:after="100" w:afterAutospacing="1"/>
        <w:jc w:val="right"/>
        <w:rPr>
          <w:b/>
          <w:bCs/>
          <w:color w:val="3B2D36"/>
          <w:sz w:val="28"/>
          <w:szCs w:val="28"/>
        </w:rPr>
      </w:pPr>
    </w:p>
    <w:p w:rsidR="00744D8B" w:rsidRPr="00183D2C" w:rsidRDefault="00744D8B" w:rsidP="00744D8B">
      <w:pPr>
        <w:spacing w:before="100" w:beforeAutospacing="1" w:after="100" w:afterAutospacing="1"/>
        <w:jc w:val="right"/>
        <w:rPr>
          <w:b/>
          <w:bCs/>
          <w:color w:val="3B2D36"/>
          <w:sz w:val="28"/>
          <w:szCs w:val="28"/>
        </w:rPr>
      </w:pPr>
    </w:p>
    <w:p w:rsidR="00744D8B" w:rsidRPr="00183D2C" w:rsidRDefault="00744D8B" w:rsidP="00744D8B">
      <w:pPr>
        <w:spacing w:before="100" w:beforeAutospacing="1" w:after="100" w:afterAutospacing="1"/>
        <w:jc w:val="right"/>
        <w:rPr>
          <w:b/>
          <w:bCs/>
          <w:color w:val="3B2D36"/>
          <w:sz w:val="28"/>
          <w:szCs w:val="28"/>
        </w:rPr>
      </w:pPr>
    </w:p>
    <w:p w:rsidR="00744D8B" w:rsidRPr="00183D2C" w:rsidRDefault="00744D8B" w:rsidP="00744D8B">
      <w:pPr>
        <w:spacing w:before="100" w:beforeAutospacing="1" w:after="100" w:afterAutospacing="1"/>
        <w:jc w:val="right"/>
        <w:rPr>
          <w:b/>
          <w:bCs/>
          <w:color w:val="3B2D36"/>
          <w:sz w:val="28"/>
          <w:szCs w:val="28"/>
        </w:rPr>
      </w:pPr>
    </w:p>
    <w:p w:rsidR="00744D8B" w:rsidRPr="00183D2C" w:rsidRDefault="00744D8B" w:rsidP="00744D8B">
      <w:pPr>
        <w:spacing w:before="100" w:beforeAutospacing="1" w:after="100" w:afterAutospacing="1"/>
        <w:jc w:val="right"/>
        <w:rPr>
          <w:b/>
          <w:bCs/>
          <w:color w:val="3B2D36"/>
          <w:sz w:val="28"/>
          <w:szCs w:val="28"/>
        </w:rPr>
      </w:pPr>
    </w:p>
    <w:p w:rsidR="00744D8B" w:rsidRPr="00183D2C" w:rsidRDefault="00744D8B" w:rsidP="00744D8B">
      <w:pPr>
        <w:spacing w:before="100" w:beforeAutospacing="1" w:after="100" w:afterAutospacing="1"/>
        <w:rPr>
          <w:b/>
          <w:bCs/>
          <w:color w:val="3B2D36"/>
          <w:sz w:val="28"/>
          <w:szCs w:val="28"/>
        </w:rPr>
      </w:pPr>
    </w:p>
    <w:p w:rsidR="00183D2C" w:rsidRDefault="00183D2C" w:rsidP="00744D8B">
      <w:pPr>
        <w:pStyle w:val="a9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83D2C" w:rsidRDefault="00183D2C" w:rsidP="00744D8B">
      <w:pPr>
        <w:pStyle w:val="a9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83D2C" w:rsidRDefault="00183D2C" w:rsidP="00744D8B">
      <w:pPr>
        <w:pStyle w:val="a9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83D2C" w:rsidRDefault="00183D2C" w:rsidP="00744D8B">
      <w:pPr>
        <w:pStyle w:val="a9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83D2C" w:rsidRDefault="00183D2C" w:rsidP="00744D8B">
      <w:pPr>
        <w:pStyle w:val="a9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83D2C" w:rsidRDefault="00183D2C" w:rsidP="00744D8B">
      <w:pPr>
        <w:pStyle w:val="a9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83D2C" w:rsidRDefault="00183D2C" w:rsidP="00744D8B">
      <w:pPr>
        <w:pStyle w:val="a9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83D2C" w:rsidRDefault="00183D2C" w:rsidP="00744D8B">
      <w:pPr>
        <w:pStyle w:val="a9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83D2C" w:rsidRDefault="00183D2C" w:rsidP="00744D8B">
      <w:pPr>
        <w:pStyle w:val="a9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83D2C" w:rsidRDefault="00183D2C" w:rsidP="00744D8B">
      <w:pPr>
        <w:pStyle w:val="a9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83D2C" w:rsidRDefault="00183D2C" w:rsidP="00744D8B">
      <w:pPr>
        <w:pStyle w:val="a9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83D2C" w:rsidRDefault="00183D2C" w:rsidP="00744D8B">
      <w:pPr>
        <w:pStyle w:val="a9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744D8B" w:rsidRPr="00183D2C" w:rsidRDefault="00744D8B" w:rsidP="00744D8B">
      <w:pPr>
        <w:pStyle w:val="a9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183D2C">
        <w:rPr>
          <w:rFonts w:ascii="Times New Roman" w:hAnsi="Times New Roman"/>
          <w:sz w:val="28"/>
          <w:szCs w:val="28"/>
          <w:lang w:eastAsia="ru-RU"/>
        </w:rPr>
        <w:t>Приложение №2</w:t>
      </w:r>
    </w:p>
    <w:p w:rsidR="00744D8B" w:rsidRPr="00183D2C" w:rsidRDefault="00744D8B" w:rsidP="00744D8B">
      <w:pPr>
        <w:pStyle w:val="a9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183D2C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744D8B" w:rsidRPr="00183D2C" w:rsidRDefault="00744D8B" w:rsidP="00744D8B">
      <w:pPr>
        <w:pStyle w:val="a9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183D2C">
        <w:rPr>
          <w:rFonts w:ascii="Times New Roman" w:hAnsi="Times New Roman"/>
          <w:sz w:val="28"/>
          <w:szCs w:val="28"/>
          <w:lang w:eastAsia="ru-RU"/>
        </w:rPr>
        <w:t>Слободского  сельского поселения</w:t>
      </w:r>
    </w:p>
    <w:p w:rsidR="00744D8B" w:rsidRPr="00183D2C" w:rsidRDefault="005F1B0C" w:rsidP="00744D8B">
      <w:pPr>
        <w:pStyle w:val="a9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183D2C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19.11.2019 </w:t>
      </w:r>
      <w:r w:rsidRPr="00183D2C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271</w:t>
      </w:r>
      <w:bookmarkStart w:id="0" w:name="_GoBack"/>
      <w:bookmarkEnd w:id="0"/>
    </w:p>
    <w:p w:rsidR="00744D8B" w:rsidRPr="00183D2C" w:rsidRDefault="00744D8B" w:rsidP="00744D8B">
      <w:pPr>
        <w:pStyle w:val="a9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744D8B" w:rsidRPr="00183D2C" w:rsidRDefault="00744D8B" w:rsidP="00744D8B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3D2C">
        <w:rPr>
          <w:rFonts w:ascii="Times New Roman" w:hAnsi="Times New Roman"/>
          <w:b/>
          <w:sz w:val="28"/>
          <w:szCs w:val="28"/>
          <w:lang w:eastAsia="ru-RU"/>
        </w:rPr>
        <w:t>П О Р Я Д О К</w:t>
      </w:r>
    </w:p>
    <w:p w:rsidR="00744D8B" w:rsidRPr="00183D2C" w:rsidRDefault="00744D8B" w:rsidP="00744D8B">
      <w:pPr>
        <w:pStyle w:val="a9"/>
        <w:jc w:val="center"/>
        <w:rPr>
          <w:rFonts w:ascii="Times New Roman" w:eastAsia="Times New Roman" w:hAnsi="Times New Roman"/>
          <w:b/>
          <w:bCs/>
          <w:color w:val="3B2D36"/>
          <w:sz w:val="28"/>
          <w:szCs w:val="28"/>
          <w:lang w:eastAsia="ru-RU"/>
        </w:rPr>
      </w:pPr>
      <w:r w:rsidRPr="00183D2C">
        <w:rPr>
          <w:rFonts w:ascii="Times New Roman" w:hAnsi="Times New Roman"/>
          <w:b/>
          <w:sz w:val="28"/>
          <w:szCs w:val="28"/>
          <w:lang w:eastAsia="ru-RU"/>
        </w:rPr>
        <w:t>возмещения вреда, причиняемого транспортными средствами, осуществл</w:t>
      </w:r>
      <w:r w:rsidRPr="00183D2C"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183D2C">
        <w:rPr>
          <w:rFonts w:ascii="Times New Roman" w:hAnsi="Times New Roman"/>
          <w:b/>
          <w:sz w:val="28"/>
          <w:szCs w:val="28"/>
          <w:lang w:eastAsia="ru-RU"/>
        </w:rPr>
        <w:t>ющими перевозки тяжеловесных грузов по автомобильным дорогам общего пользования</w:t>
      </w:r>
      <w:r w:rsidRPr="00183D2C">
        <w:rPr>
          <w:rFonts w:ascii="Times New Roman" w:eastAsia="Times New Roman" w:hAnsi="Times New Roman"/>
          <w:b/>
          <w:bCs/>
          <w:color w:val="3B2D36"/>
          <w:sz w:val="28"/>
          <w:szCs w:val="28"/>
          <w:lang w:eastAsia="ru-RU"/>
        </w:rPr>
        <w:t> местного значения в границах населенных пунктов</w:t>
      </w:r>
    </w:p>
    <w:p w:rsidR="00744D8B" w:rsidRPr="00183D2C" w:rsidRDefault="00744D8B" w:rsidP="00744D8B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1.Порядок возмещения вреда, причиняемого транспортными средствами, осуществляющими перевозки тяжеловесных грузов (далее- Порядок), разработан во исполнение Федерального закона от 08.11.2007 № 257-ФЗ «Об автомобильных дорогах и о дорожной деятельности в Российской Федерации и о внесении изм</w:t>
      </w:r>
      <w:r w:rsidRPr="00183D2C">
        <w:rPr>
          <w:color w:val="3B2D36"/>
          <w:sz w:val="28"/>
          <w:szCs w:val="28"/>
        </w:rPr>
        <w:t>е</w:t>
      </w:r>
      <w:r w:rsidRPr="00183D2C">
        <w:rPr>
          <w:color w:val="3B2D36"/>
          <w:sz w:val="28"/>
          <w:szCs w:val="28"/>
        </w:rPr>
        <w:t>нений в отдельные законодательные акты Российской Федерации».</w:t>
      </w: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2.Порядок устанавливает процедуру возмещения владельцами или польз</w:t>
      </w:r>
      <w:r w:rsidRPr="00183D2C">
        <w:rPr>
          <w:color w:val="3B2D36"/>
          <w:sz w:val="28"/>
          <w:szCs w:val="28"/>
        </w:rPr>
        <w:t>о</w:t>
      </w:r>
      <w:r w:rsidRPr="00183D2C">
        <w:rPr>
          <w:color w:val="3B2D36"/>
          <w:sz w:val="28"/>
          <w:szCs w:val="28"/>
        </w:rPr>
        <w:t>вателями транспортных средств, осуществляющих перевозки тяжеловесных гр</w:t>
      </w:r>
      <w:r w:rsidRPr="00183D2C">
        <w:rPr>
          <w:color w:val="3B2D36"/>
          <w:sz w:val="28"/>
          <w:szCs w:val="28"/>
        </w:rPr>
        <w:t>у</w:t>
      </w:r>
      <w:r w:rsidRPr="00183D2C">
        <w:rPr>
          <w:color w:val="3B2D36"/>
          <w:sz w:val="28"/>
          <w:szCs w:val="28"/>
        </w:rPr>
        <w:t>зов по автомобильным дорогам общего пользования (далее – автомобильные д</w:t>
      </w:r>
      <w:r w:rsidRPr="00183D2C">
        <w:rPr>
          <w:color w:val="3B2D36"/>
          <w:sz w:val="28"/>
          <w:szCs w:val="28"/>
        </w:rPr>
        <w:t>о</w:t>
      </w:r>
      <w:r w:rsidRPr="00183D2C">
        <w:rPr>
          <w:color w:val="3B2D36"/>
          <w:sz w:val="28"/>
          <w:szCs w:val="28"/>
        </w:rPr>
        <w:t>роги), вреда, причиняемого автомобильным дорогам этими транспортными сре</w:t>
      </w:r>
      <w:r w:rsidRPr="00183D2C">
        <w:rPr>
          <w:color w:val="3B2D36"/>
          <w:sz w:val="28"/>
          <w:szCs w:val="28"/>
        </w:rPr>
        <w:t>д</w:t>
      </w:r>
      <w:r w:rsidRPr="00183D2C">
        <w:rPr>
          <w:color w:val="3B2D36"/>
          <w:sz w:val="28"/>
          <w:szCs w:val="28"/>
        </w:rPr>
        <w:t>ствами.</w:t>
      </w: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3.Порядок распространяется на владельцев и пользователей транспортных средств, в том числе иностранных, осуществляющих перевозки тяжеловесных грузов по автомобильным дорогам.</w:t>
      </w: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4.К транспортным средствам, осуществляющим перевозки тяжеловесных грузов, относятся транспортные средства, масса которых с грузом или без груза и (или) нагрузки в расчете на одну ось превышают нормы, установленные норм</w:t>
      </w:r>
      <w:r w:rsidRPr="00183D2C">
        <w:rPr>
          <w:color w:val="3B2D36"/>
          <w:sz w:val="28"/>
          <w:szCs w:val="28"/>
        </w:rPr>
        <w:t>а</w:t>
      </w:r>
      <w:r w:rsidRPr="00183D2C">
        <w:rPr>
          <w:color w:val="3B2D36"/>
          <w:sz w:val="28"/>
          <w:szCs w:val="28"/>
        </w:rPr>
        <w:t>тивными правовыми актами Российской Федерации в сфере перевозки по автом</w:t>
      </w:r>
      <w:r w:rsidRPr="00183D2C">
        <w:rPr>
          <w:color w:val="3B2D36"/>
          <w:sz w:val="28"/>
          <w:szCs w:val="28"/>
        </w:rPr>
        <w:t>о</w:t>
      </w:r>
      <w:r w:rsidRPr="00183D2C">
        <w:rPr>
          <w:color w:val="3B2D36"/>
          <w:sz w:val="28"/>
          <w:szCs w:val="28"/>
        </w:rPr>
        <w:t>бильным дорогам тяжеловесных грузов.</w:t>
      </w: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5.Движение по автомобильным дорогам транспортных средств, осущест</w:t>
      </w:r>
      <w:r w:rsidRPr="00183D2C">
        <w:rPr>
          <w:color w:val="3B2D36"/>
          <w:sz w:val="28"/>
          <w:szCs w:val="28"/>
        </w:rPr>
        <w:t>в</w:t>
      </w:r>
      <w:r w:rsidRPr="00183D2C">
        <w:rPr>
          <w:color w:val="3B2D36"/>
          <w:sz w:val="28"/>
          <w:szCs w:val="28"/>
        </w:rPr>
        <w:t>ляющих перевозки тяжеловесных грузов, допускается при наличии специального разрешения, выдаваемого в порядке, установленном Правительством Российской Федерации.</w:t>
      </w: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6.Возмещение вреда, причиняемого автомобильным дорогам, производится владельцами или пользователями транспортных средств, осуществляющих пер</w:t>
      </w:r>
      <w:r w:rsidRPr="00183D2C">
        <w:rPr>
          <w:color w:val="3B2D36"/>
          <w:sz w:val="28"/>
          <w:szCs w:val="28"/>
        </w:rPr>
        <w:t>е</w:t>
      </w:r>
      <w:r w:rsidRPr="00183D2C">
        <w:rPr>
          <w:color w:val="3B2D36"/>
          <w:sz w:val="28"/>
          <w:szCs w:val="28"/>
        </w:rPr>
        <w:t>возки тяжеловесных грузов, при оформлении специального разрешения на проезд по автомобильным дорогам указанных транспортных средств.</w:t>
      </w: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7.Размер вреда, причиняемого транспортными средствами, осуществля</w:t>
      </w:r>
      <w:r w:rsidRPr="00183D2C">
        <w:rPr>
          <w:color w:val="3B2D36"/>
          <w:sz w:val="28"/>
          <w:szCs w:val="28"/>
        </w:rPr>
        <w:t>ю</w:t>
      </w:r>
      <w:r w:rsidRPr="00183D2C">
        <w:rPr>
          <w:color w:val="3B2D36"/>
          <w:sz w:val="28"/>
          <w:szCs w:val="28"/>
        </w:rPr>
        <w:t xml:space="preserve">щими перевозки тяжеловесных грузов, определяется:  </w:t>
      </w: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7.1.Правительством Российской Федерации в случае движения таких тран</w:t>
      </w:r>
      <w:r w:rsidRPr="00183D2C">
        <w:rPr>
          <w:color w:val="3B2D36"/>
          <w:sz w:val="28"/>
          <w:szCs w:val="28"/>
        </w:rPr>
        <w:t>с</w:t>
      </w:r>
      <w:r w:rsidRPr="00183D2C">
        <w:rPr>
          <w:color w:val="3B2D36"/>
          <w:sz w:val="28"/>
          <w:szCs w:val="28"/>
        </w:rPr>
        <w:t>портных средств по автомобильным дорогам федерального значения;</w:t>
      </w: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7.2.Высшим исполнительным органом государственной власти субъекта Российской Федерации в случае движения таких транспортных средств по авт</w:t>
      </w:r>
      <w:r w:rsidRPr="00183D2C">
        <w:rPr>
          <w:color w:val="3B2D36"/>
          <w:sz w:val="28"/>
          <w:szCs w:val="28"/>
        </w:rPr>
        <w:t>о</w:t>
      </w:r>
      <w:r w:rsidRPr="00183D2C">
        <w:rPr>
          <w:color w:val="3B2D36"/>
          <w:sz w:val="28"/>
          <w:szCs w:val="28"/>
        </w:rPr>
        <w:t>мобильным дорогам регионального или межмуниципального значения;</w:t>
      </w: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7.3.Органами местного самоуправления в случае движения таких тран</w:t>
      </w:r>
      <w:r w:rsidRPr="00183D2C">
        <w:rPr>
          <w:color w:val="3B2D36"/>
          <w:sz w:val="28"/>
          <w:szCs w:val="28"/>
        </w:rPr>
        <w:t>с</w:t>
      </w:r>
      <w:r w:rsidRPr="00183D2C">
        <w:rPr>
          <w:color w:val="3B2D36"/>
          <w:sz w:val="28"/>
          <w:szCs w:val="28"/>
        </w:rPr>
        <w:t>портных средств по автомобильным дорогам местного значения в границах нас</w:t>
      </w:r>
      <w:r w:rsidRPr="00183D2C">
        <w:rPr>
          <w:color w:val="3B2D36"/>
          <w:sz w:val="28"/>
          <w:szCs w:val="28"/>
        </w:rPr>
        <w:t>е</w:t>
      </w:r>
      <w:r w:rsidRPr="00183D2C">
        <w:rPr>
          <w:color w:val="3B2D36"/>
          <w:sz w:val="28"/>
          <w:szCs w:val="28"/>
        </w:rPr>
        <w:t>ленных пунктов;</w:t>
      </w: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lastRenderedPageBreak/>
        <w:t>7.4.Собственниками частной а</w:t>
      </w:r>
      <w:r w:rsidRPr="00183D2C">
        <w:rPr>
          <w:color w:val="3B2D36"/>
          <w:sz w:val="28"/>
          <w:szCs w:val="28"/>
        </w:rPr>
        <w:t>в</w:t>
      </w:r>
      <w:r w:rsidRPr="00183D2C">
        <w:rPr>
          <w:color w:val="3B2D36"/>
          <w:sz w:val="28"/>
          <w:szCs w:val="28"/>
        </w:rPr>
        <w:t>томобильной дороги в случае движения т</w:t>
      </w:r>
      <w:r w:rsidRPr="00183D2C">
        <w:rPr>
          <w:color w:val="3B2D36"/>
          <w:sz w:val="28"/>
          <w:szCs w:val="28"/>
        </w:rPr>
        <w:t>а</w:t>
      </w:r>
      <w:r w:rsidRPr="00183D2C">
        <w:rPr>
          <w:color w:val="3B2D36"/>
          <w:sz w:val="28"/>
          <w:szCs w:val="28"/>
        </w:rPr>
        <w:t>ких транспортных средств по частной автомобильной дороге.</w:t>
      </w: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8.Расчет размера, причиняемого транспортными средствами, осуществля</w:t>
      </w:r>
      <w:r w:rsidRPr="00183D2C">
        <w:rPr>
          <w:color w:val="3B2D36"/>
          <w:sz w:val="28"/>
          <w:szCs w:val="28"/>
        </w:rPr>
        <w:t>ю</w:t>
      </w:r>
      <w:r w:rsidRPr="00183D2C">
        <w:rPr>
          <w:color w:val="3B2D36"/>
          <w:sz w:val="28"/>
          <w:szCs w:val="28"/>
        </w:rPr>
        <w:t>щими перевозки тяжеловесных грузов, вреда, подлежащего возмещению, прои</w:t>
      </w:r>
      <w:r w:rsidRPr="00183D2C">
        <w:rPr>
          <w:color w:val="3B2D36"/>
          <w:sz w:val="28"/>
          <w:szCs w:val="28"/>
        </w:rPr>
        <w:t>з</w:t>
      </w:r>
      <w:r w:rsidRPr="00183D2C">
        <w:rPr>
          <w:color w:val="3B2D36"/>
          <w:sz w:val="28"/>
          <w:szCs w:val="28"/>
        </w:rPr>
        <w:t>водят:</w:t>
      </w: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8.1.Федеральный орган исполнительной власти, осуществляющий функцию по оказанию государственных услуг и управлению государственным имуществом в сфере автомобильного транспорта и дорожного хозяйства, либо уполномоче</w:t>
      </w:r>
      <w:r w:rsidRPr="00183D2C">
        <w:rPr>
          <w:color w:val="3B2D36"/>
          <w:sz w:val="28"/>
          <w:szCs w:val="28"/>
        </w:rPr>
        <w:t>н</w:t>
      </w:r>
      <w:r w:rsidRPr="00183D2C">
        <w:rPr>
          <w:color w:val="3B2D36"/>
          <w:sz w:val="28"/>
          <w:szCs w:val="28"/>
        </w:rPr>
        <w:t>ная им организация;</w:t>
      </w: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8.2.Уполномоченный орган исполнительной власти субъекта Российской Федерации, либо уполномоченная им организация – при региональных или межмуниципальных перевозках тяжеловесных грузов по маршруту, проходящему по автомобильным дорогам регионального или межмуниципального значения, участкам таких автомобильных дорог, по автомобильным дорогам местного зн</w:t>
      </w:r>
      <w:r w:rsidRPr="00183D2C">
        <w:rPr>
          <w:color w:val="3B2D36"/>
          <w:sz w:val="28"/>
          <w:szCs w:val="28"/>
        </w:rPr>
        <w:t>а</w:t>
      </w:r>
      <w:r w:rsidRPr="00183D2C">
        <w:rPr>
          <w:color w:val="3B2D36"/>
          <w:sz w:val="28"/>
          <w:szCs w:val="28"/>
        </w:rPr>
        <w:t>чения, расположенным на территории двух и более муниципальных образований в границах данного субъекта Российской Федерации, и не проходящему по авт</w:t>
      </w:r>
      <w:r w:rsidRPr="00183D2C">
        <w:rPr>
          <w:color w:val="3B2D36"/>
          <w:sz w:val="28"/>
          <w:szCs w:val="28"/>
        </w:rPr>
        <w:t>о</w:t>
      </w:r>
      <w:r w:rsidRPr="00183D2C">
        <w:rPr>
          <w:color w:val="3B2D36"/>
          <w:sz w:val="28"/>
          <w:szCs w:val="28"/>
        </w:rPr>
        <w:t>мобильным дорогам федерального значения, участкам таких автомобильных д</w:t>
      </w:r>
      <w:r w:rsidRPr="00183D2C">
        <w:rPr>
          <w:color w:val="3B2D36"/>
          <w:sz w:val="28"/>
          <w:szCs w:val="28"/>
        </w:rPr>
        <w:t>о</w:t>
      </w:r>
      <w:r w:rsidRPr="00183D2C">
        <w:rPr>
          <w:color w:val="3B2D36"/>
          <w:sz w:val="28"/>
          <w:szCs w:val="28"/>
        </w:rPr>
        <w:t>рог;</w:t>
      </w: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8.3.Орган местного самоуправления, либо уполномоченная им организация:</w:t>
      </w: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а) при местных перевозках тяжеловесных грузов в случае, если маршрут, часть маршрута проходит по автомобильным дорогам местного значения посел</w:t>
      </w:r>
      <w:r w:rsidRPr="00183D2C">
        <w:rPr>
          <w:color w:val="3B2D36"/>
          <w:sz w:val="28"/>
          <w:szCs w:val="28"/>
        </w:rPr>
        <w:t>е</w:t>
      </w:r>
      <w:r w:rsidRPr="00183D2C">
        <w:rPr>
          <w:color w:val="3B2D36"/>
          <w:sz w:val="28"/>
          <w:szCs w:val="28"/>
        </w:rPr>
        <w:t>ния в границах населенных пунктов такого поселения, и не проходит по автом</w:t>
      </w:r>
      <w:r w:rsidRPr="00183D2C">
        <w:rPr>
          <w:color w:val="3B2D36"/>
          <w:sz w:val="28"/>
          <w:szCs w:val="28"/>
        </w:rPr>
        <w:t>о</w:t>
      </w:r>
      <w:r w:rsidRPr="00183D2C">
        <w:rPr>
          <w:color w:val="3B2D36"/>
          <w:sz w:val="28"/>
          <w:szCs w:val="28"/>
        </w:rPr>
        <w:t>бильным дорогам федерального, регионального или межмуниципального знач</w:t>
      </w:r>
      <w:r w:rsidRPr="00183D2C">
        <w:rPr>
          <w:color w:val="3B2D36"/>
          <w:sz w:val="28"/>
          <w:szCs w:val="28"/>
        </w:rPr>
        <w:t>е</w:t>
      </w:r>
      <w:r w:rsidRPr="00183D2C">
        <w:rPr>
          <w:color w:val="3B2D36"/>
          <w:sz w:val="28"/>
          <w:szCs w:val="28"/>
        </w:rPr>
        <w:t>ния, местного значения муниципального района, участкам таких автомобильных дорог;</w:t>
      </w: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8.4.Собственник частной автомобильной дороги в случае, если маршрут п</w:t>
      </w:r>
      <w:r w:rsidRPr="00183D2C">
        <w:rPr>
          <w:color w:val="3B2D36"/>
          <w:sz w:val="28"/>
          <w:szCs w:val="28"/>
        </w:rPr>
        <w:t>е</w:t>
      </w:r>
      <w:r w:rsidRPr="00183D2C">
        <w:rPr>
          <w:color w:val="3B2D36"/>
          <w:sz w:val="28"/>
          <w:szCs w:val="28"/>
        </w:rPr>
        <w:t>ревозки тяжеловесных грузов проходит по частной автомобильной дороге.</w:t>
      </w: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         9.Специальное разрешение на проезд по автомобильным дорогам транспортных средств, осуществляющих перевозки тяжеловесных грузов, выдае</w:t>
      </w:r>
      <w:r w:rsidRPr="00183D2C">
        <w:rPr>
          <w:color w:val="3B2D36"/>
          <w:sz w:val="28"/>
          <w:szCs w:val="28"/>
        </w:rPr>
        <w:t>т</w:t>
      </w:r>
      <w:r w:rsidRPr="00183D2C">
        <w:rPr>
          <w:color w:val="3B2D36"/>
          <w:sz w:val="28"/>
          <w:szCs w:val="28"/>
        </w:rPr>
        <w:t>ся только при предъявлении копии платежного поручения, подтверждающей факт возмещения владельцем или пользователем транспортного средства, осуществл</w:t>
      </w:r>
      <w:r w:rsidRPr="00183D2C">
        <w:rPr>
          <w:color w:val="3B2D36"/>
          <w:sz w:val="28"/>
          <w:szCs w:val="28"/>
        </w:rPr>
        <w:t>я</w:t>
      </w:r>
      <w:r w:rsidRPr="00183D2C">
        <w:rPr>
          <w:color w:val="3B2D36"/>
          <w:sz w:val="28"/>
          <w:szCs w:val="28"/>
        </w:rPr>
        <w:t>ющего перевозки тяжеловесных грузов, вреда, причиняемого таким транспор</w:t>
      </w:r>
      <w:r w:rsidRPr="00183D2C">
        <w:rPr>
          <w:color w:val="3B2D36"/>
          <w:sz w:val="28"/>
          <w:szCs w:val="28"/>
        </w:rPr>
        <w:t>т</w:t>
      </w:r>
      <w:r w:rsidRPr="00183D2C">
        <w:rPr>
          <w:color w:val="3B2D36"/>
          <w:sz w:val="28"/>
          <w:szCs w:val="28"/>
        </w:rPr>
        <w:t>ным средством при движении по автомобильным дорогам.</w:t>
      </w: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10.Расчет размера вреда, причиняемого транспортными средствами, ос</w:t>
      </w:r>
      <w:r w:rsidRPr="00183D2C">
        <w:rPr>
          <w:color w:val="3B2D36"/>
          <w:sz w:val="28"/>
          <w:szCs w:val="28"/>
        </w:rPr>
        <w:t>у</w:t>
      </w:r>
      <w:r w:rsidRPr="00183D2C">
        <w:rPr>
          <w:color w:val="3B2D36"/>
          <w:sz w:val="28"/>
          <w:szCs w:val="28"/>
        </w:rPr>
        <w:t>ществляющими перевозки тяжеловесных грузов, производится органами, указа</w:t>
      </w:r>
      <w:r w:rsidRPr="00183D2C">
        <w:rPr>
          <w:color w:val="3B2D36"/>
          <w:sz w:val="28"/>
          <w:szCs w:val="28"/>
        </w:rPr>
        <w:t>н</w:t>
      </w:r>
      <w:r w:rsidRPr="00183D2C">
        <w:rPr>
          <w:color w:val="3B2D36"/>
          <w:sz w:val="28"/>
          <w:szCs w:val="28"/>
        </w:rPr>
        <w:t>ными в пункте 8 настоящего Порядка (далее – уполномоченная организация), на безвозмездной основе в течение трех рабочих дней с момента обращения вл</w:t>
      </w:r>
      <w:r w:rsidRPr="00183D2C">
        <w:rPr>
          <w:color w:val="3B2D36"/>
          <w:sz w:val="28"/>
          <w:szCs w:val="28"/>
        </w:rPr>
        <w:t>а</w:t>
      </w:r>
      <w:r w:rsidRPr="00183D2C">
        <w:rPr>
          <w:color w:val="3B2D36"/>
          <w:sz w:val="28"/>
          <w:szCs w:val="28"/>
        </w:rPr>
        <w:t>дельцев или пользователей таких транспортных средств.</w:t>
      </w: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11.Если для расчета размера вреда требуются согласования с владельцами других автомобильных дорог, по которым проходит маршрут перевозки тяжел</w:t>
      </w:r>
      <w:r w:rsidRPr="00183D2C">
        <w:rPr>
          <w:color w:val="3B2D36"/>
          <w:sz w:val="28"/>
          <w:szCs w:val="28"/>
        </w:rPr>
        <w:t>о</w:t>
      </w:r>
      <w:r w:rsidRPr="00183D2C">
        <w:rPr>
          <w:color w:val="3B2D36"/>
          <w:sz w:val="28"/>
          <w:szCs w:val="28"/>
        </w:rPr>
        <w:t>весных грузов, уполномоченная организация производит расчет размера вреда п</w:t>
      </w:r>
      <w:r w:rsidRPr="00183D2C">
        <w:rPr>
          <w:color w:val="3B2D36"/>
          <w:sz w:val="28"/>
          <w:szCs w:val="28"/>
        </w:rPr>
        <w:t>о</w:t>
      </w:r>
      <w:r w:rsidRPr="00183D2C">
        <w:rPr>
          <w:color w:val="3B2D36"/>
          <w:sz w:val="28"/>
          <w:szCs w:val="28"/>
        </w:rPr>
        <w:t>сле получения вышеуказанных согласований.</w:t>
      </w: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12.Владельцы других автомобильных дорог, от которых необходимо пол</w:t>
      </w:r>
      <w:r w:rsidRPr="00183D2C">
        <w:rPr>
          <w:color w:val="3B2D36"/>
          <w:sz w:val="28"/>
          <w:szCs w:val="28"/>
        </w:rPr>
        <w:t>у</w:t>
      </w:r>
      <w:r w:rsidRPr="00183D2C">
        <w:rPr>
          <w:color w:val="3B2D36"/>
          <w:sz w:val="28"/>
          <w:szCs w:val="28"/>
        </w:rPr>
        <w:t>чение согласований, обязаны произвести расчет размера вреда в течение трех р</w:t>
      </w:r>
      <w:r w:rsidRPr="00183D2C">
        <w:rPr>
          <w:color w:val="3B2D36"/>
          <w:sz w:val="28"/>
          <w:szCs w:val="28"/>
        </w:rPr>
        <w:t>а</w:t>
      </w:r>
      <w:r w:rsidRPr="00183D2C">
        <w:rPr>
          <w:color w:val="3B2D36"/>
          <w:sz w:val="28"/>
          <w:szCs w:val="28"/>
        </w:rPr>
        <w:t>бочих дней с момента обращения организации, уполномоченной производить расчет размера вреда.</w:t>
      </w: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13.Вред, причиняемый автомобильным дорогам транспортными средствами, осуществляющими перевозки тяжеловесных грузов, не возмещается при перево</w:t>
      </w:r>
      <w:r w:rsidRPr="00183D2C">
        <w:rPr>
          <w:color w:val="3B2D36"/>
          <w:sz w:val="28"/>
          <w:szCs w:val="28"/>
        </w:rPr>
        <w:t>з</w:t>
      </w:r>
      <w:r w:rsidRPr="00183D2C">
        <w:rPr>
          <w:color w:val="3B2D36"/>
          <w:sz w:val="28"/>
          <w:szCs w:val="28"/>
        </w:rPr>
        <w:lastRenderedPageBreak/>
        <w:t>ках в целях предупреждения и ликв</w:t>
      </w:r>
      <w:r w:rsidRPr="00183D2C">
        <w:rPr>
          <w:color w:val="3B2D36"/>
          <w:sz w:val="28"/>
          <w:szCs w:val="28"/>
        </w:rPr>
        <w:t>и</w:t>
      </w:r>
      <w:r w:rsidRPr="00183D2C">
        <w:rPr>
          <w:color w:val="3B2D36"/>
          <w:sz w:val="28"/>
          <w:szCs w:val="28"/>
        </w:rPr>
        <w:t>дации чрезвычайных ситуаций или после</w:t>
      </w:r>
      <w:r w:rsidRPr="00183D2C">
        <w:rPr>
          <w:color w:val="3B2D36"/>
          <w:sz w:val="28"/>
          <w:szCs w:val="28"/>
        </w:rPr>
        <w:t>д</w:t>
      </w:r>
      <w:r w:rsidRPr="00183D2C">
        <w:rPr>
          <w:color w:val="3B2D36"/>
          <w:sz w:val="28"/>
          <w:szCs w:val="28"/>
        </w:rPr>
        <w:t>ствий стихийных бедствий, а также при перевозках тяжеловесных грузов оборо</w:t>
      </w:r>
      <w:r w:rsidRPr="00183D2C">
        <w:rPr>
          <w:color w:val="3B2D36"/>
          <w:sz w:val="28"/>
          <w:szCs w:val="28"/>
        </w:rPr>
        <w:t>н</w:t>
      </w:r>
      <w:r w:rsidRPr="00183D2C">
        <w:rPr>
          <w:color w:val="3B2D36"/>
          <w:sz w:val="28"/>
          <w:szCs w:val="28"/>
        </w:rPr>
        <w:t>ного значения.</w:t>
      </w: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14.Если для движения транспортного средства, осуществляющего перевозки тяжеловесных грузов, требуется оценка технического состояния автомобильных дорог, их укрепление или принятие специальных мер по обустройству автом</w:t>
      </w:r>
      <w:r w:rsidRPr="00183D2C">
        <w:rPr>
          <w:color w:val="3B2D36"/>
          <w:sz w:val="28"/>
          <w:szCs w:val="28"/>
        </w:rPr>
        <w:t>о</w:t>
      </w:r>
      <w:r w:rsidRPr="00183D2C">
        <w:rPr>
          <w:color w:val="3B2D36"/>
          <w:sz w:val="28"/>
          <w:szCs w:val="28"/>
        </w:rPr>
        <w:t>бильных дорог, их участков, а также пересекающих автомобильную дорогу с</w:t>
      </w:r>
      <w:r w:rsidRPr="00183D2C">
        <w:rPr>
          <w:color w:val="3B2D36"/>
          <w:sz w:val="28"/>
          <w:szCs w:val="28"/>
        </w:rPr>
        <w:t>о</w:t>
      </w:r>
      <w:r w:rsidRPr="00183D2C">
        <w:rPr>
          <w:color w:val="3B2D36"/>
          <w:sz w:val="28"/>
          <w:szCs w:val="28"/>
        </w:rPr>
        <w:t>оружений и инженерных коммуникаций, лица, в интересах которых осуществл</w:t>
      </w:r>
      <w:r w:rsidRPr="00183D2C">
        <w:rPr>
          <w:color w:val="3B2D36"/>
          <w:sz w:val="28"/>
          <w:szCs w:val="28"/>
        </w:rPr>
        <w:t>я</w:t>
      </w:r>
      <w:r w:rsidRPr="00183D2C">
        <w:rPr>
          <w:color w:val="3B2D36"/>
          <w:sz w:val="28"/>
          <w:szCs w:val="28"/>
        </w:rPr>
        <w:t>ются данные перевозки, возмещают владельцам таких автомобильных дорог, с</w:t>
      </w:r>
      <w:r w:rsidRPr="00183D2C">
        <w:rPr>
          <w:color w:val="3B2D36"/>
          <w:sz w:val="28"/>
          <w:szCs w:val="28"/>
        </w:rPr>
        <w:t>о</w:t>
      </w:r>
      <w:r w:rsidRPr="00183D2C">
        <w:rPr>
          <w:color w:val="3B2D36"/>
          <w:sz w:val="28"/>
          <w:szCs w:val="28"/>
        </w:rPr>
        <w:t>оружений и инженерных коммуникаций расходы на осуществление указанной оценки и принятие указанных мер до получения специального разрешения на движение по автомобильным дорогам транспортного средства, осуществляющего перевозки тяжеловесных грузов.</w:t>
      </w: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15.Организация, уполномоченная выдавать специальные разрешения, орг</w:t>
      </w:r>
      <w:r w:rsidRPr="00183D2C">
        <w:rPr>
          <w:color w:val="3B2D36"/>
          <w:sz w:val="28"/>
          <w:szCs w:val="28"/>
        </w:rPr>
        <w:t>а</w:t>
      </w:r>
      <w:r w:rsidRPr="00183D2C">
        <w:rPr>
          <w:color w:val="3B2D36"/>
          <w:sz w:val="28"/>
          <w:szCs w:val="28"/>
        </w:rPr>
        <w:t>низует работу по оплате владельцами или пользователями транспортных средств, осуществляющих перевозки тяжеловесных грузов, рассчитанного размера вреда, причиняемого такими транспортными средствами, а также расходов по оценке технического состояния автомобильных дорог. </w:t>
      </w: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16.Денежные средства, полученные за возмещение вреда, причиняемого транспортными средствами, осуществляющими перевозки тяжеловесных грузов по автомобильным дорогам, подлежат зачислению:</w:t>
      </w: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- в федеральный бюджет, если иное не установлено законами Российской Федерации, в случае движения таких транспортных средств по автомобильным дорогам федерального значения;</w:t>
      </w: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- в бюджет субъекта Российской Федерации в случае движения таких транспортных средств по автомобильным дорогам регионального или межмун</w:t>
      </w:r>
      <w:r w:rsidRPr="00183D2C">
        <w:rPr>
          <w:color w:val="3B2D36"/>
          <w:sz w:val="28"/>
          <w:szCs w:val="28"/>
        </w:rPr>
        <w:t>и</w:t>
      </w:r>
      <w:r w:rsidRPr="00183D2C">
        <w:rPr>
          <w:color w:val="3B2D36"/>
          <w:sz w:val="28"/>
          <w:szCs w:val="28"/>
        </w:rPr>
        <w:t>ципального значения;</w:t>
      </w: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- в бюджет муниципального образования в случае движения таких тран</w:t>
      </w:r>
      <w:r w:rsidRPr="00183D2C">
        <w:rPr>
          <w:color w:val="3B2D36"/>
          <w:sz w:val="28"/>
          <w:szCs w:val="28"/>
        </w:rPr>
        <w:t>с</w:t>
      </w:r>
      <w:r w:rsidRPr="00183D2C">
        <w:rPr>
          <w:color w:val="3B2D36"/>
          <w:sz w:val="28"/>
          <w:szCs w:val="28"/>
        </w:rPr>
        <w:t>портных средств по автомобильным дорогам местного значения;</w:t>
      </w: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- собственнику частной автомобильной дороги в случае движения таких транспортных средств по частной автомобильной дороге.</w:t>
      </w: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17.Деятельность федерального органа исполнительной власти, осуществл</w:t>
      </w:r>
      <w:r w:rsidRPr="00183D2C">
        <w:rPr>
          <w:color w:val="3B2D36"/>
          <w:sz w:val="28"/>
          <w:szCs w:val="28"/>
        </w:rPr>
        <w:t>я</w:t>
      </w:r>
      <w:r w:rsidRPr="00183D2C">
        <w:rPr>
          <w:color w:val="3B2D36"/>
          <w:sz w:val="28"/>
          <w:szCs w:val="28"/>
        </w:rPr>
        <w:t>ющего функции по оказанию государственных услуг и управлению государстве</w:t>
      </w:r>
      <w:r w:rsidRPr="00183D2C">
        <w:rPr>
          <w:color w:val="3B2D36"/>
          <w:sz w:val="28"/>
          <w:szCs w:val="28"/>
        </w:rPr>
        <w:t>н</w:t>
      </w:r>
      <w:r w:rsidRPr="00183D2C">
        <w:rPr>
          <w:color w:val="3B2D36"/>
          <w:sz w:val="28"/>
          <w:szCs w:val="28"/>
        </w:rPr>
        <w:t>ным имуществом в сфере автомобильного транспорта и дорожного хозяйства, и уполномоченных им организаций по предоставлению государственной услуги по расчету размера вреда, причиняемого транспортными средствами, осуществля</w:t>
      </w:r>
      <w:r w:rsidRPr="00183D2C">
        <w:rPr>
          <w:color w:val="3B2D36"/>
          <w:sz w:val="28"/>
          <w:szCs w:val="28"/>
        </w:rPr>
        <w:t>ю</w:t>
      </w:r>
      <w:r w:rsidRPr="00183D2C">
        <w:rPr>
          <w:color w:val="3B2D36"/>
          <w:sz w:val="28"/>
          <w:szCs w:val="28"/>
        </w:rPr>
        <w:t>щими перевозки тяжеловесных грузов по автомобильным дорогам общего пол</w:t>
      </w:r>
      <w:r w:rsidRPr="00183D2C">
        <w:rPr>
          <w:color w:val="3B2D36"/>
          <w:sz w:val="28"/>
          <w:szCs w:val="28"/>
        </w:rPr>
        <w:t>ь</w:t>
      </w:r>
      <w:r w:rsidRPr="00183D2C">
        <w:rPr>
          <w:color w:val="3B2D36"/>
          <w:sz w:val="28"/>
          <w:szCs w:val="28"/>
        </w:rPr>
        <w:t>зования федерального значения, осуществляется в соответствии с администрати</w:t>
      </w:r>
      <w:r w:rsidRPr="00183D2C">
        <w:rPr>
          <w:color w:val="3B2D36"/>
          <w:sz w:val="28"/>
          <w:szCs w:val="28"/>
        </w:rPr>
        <w:t>в</w:t>
      </w:r>
      <w:r w:rsidRPr="00183D2C">
        <w:rPr>
          <w:color w:val="3B2D36"/>
          <w:sz w:val="28"/>
          <w:szCs w:val="28"/>
        </w:rPr>
        <w:t>ным регламентов, утвержденном в установленном порядке.</w:t>
      </w:r>
    </w:p>
    <w:p w:rsidR="00744D8B" w:rsidRPr="00183D2C" w:rsidRDefault="00744D8B" w:rsidP="00744D8B">
      <w:pPr>
        <w:ind w:firstLine="709"/>
        <w:jc w:val="both"/>
        <w:rPr>
          <w:color w:val="3B2D36"/>
          <w:sz w:val="28"/>
          <w:szCs w:val="28"/>
        </w:rPr>
      </w:pPr>
      <w:r w:rsidRPr="00183D2C">
        <w:rPr>
          <w:color w:val="3B2D36"/>
          <w:sz w:val="28"/>
          <w:szCs w:val="28"/>
        </w:rPr>
        <w:t> </w:t>
      </w:r>
    </w:p>
    <w:p w:rsidR="00744D8B" w:rsidRPr="00183D2C" w:rsidRDefault="00744D8B" w:rsidP="00962949">
      <w:pPr>
        <w:rPr>
          <w:b/>
          <w:sz w:val="28"/>
          <w:szCs w:val="28"/>
        </w:rPr>
      </w:pPr>
    </w:p>
    <w:sectPr w:rsidR="00744D8B" w:rsidRPr="00183D2C" w:rsidSect="005D3335">
      <w:headerReference w:type="even" r:id="rId10"/>
      <w:headerReference w:type="default" r:id="rId11"/>
      <w:pgSz w:w="11907" w:h="16840" w:code="9"/>
      <w:pgMar w:top="567" w:right="567" w:bottom="567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4C" w:rsidRDefault="00ED384C">
      <w:r>
        <w:separator/>
      </w:r>
    </w:p>
  </w:endnote>
  <w:endnote w:type="continuationSeparator" w:id="0">
    <w:p w:rsidR="00ED384C" w:rsidRDefault="00ED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4C" w:rsidRDefault="00ED384C">
      <w:r>
        <w:separator/>
      </w:r>
    </w:p>
  </w:footnote>
  <w:footnote w:type="continuationSeparator" w:id="0">
    <w:p w:rsidR="00ED384C" w:rsidRDefault="00ED3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29" w:rsidRDefault="00046129" w:rsidP="00395E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6129" w:rsidRDefault="00046129" w:rsidP="00395EC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29" w:rsidRDefault="00046129" w:rsidP="00395E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1B0C">
      <w:rPr>
        <w:rStyle w:val="a6"/>
        <w:noProof/>
      </w:rPr>
      <w:t>- 6 -</w:t>
    </w:r>
    <w:r>
      <w:rPr>
        <w:rStyle w:val="a6"/>
      </w:rPr>
      <w:fldChar w:fldCharType="end"/>
    </w:r>
  </w:p>
  <w:p w:rsidR="00046129" w:rsidRDefault="00046129" w:rsidP="00395EC1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046129" w:rsidRDefault="00046129" w:rsidP="00395EC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CC9"/>
    <w:multiLevelType w:val="hybridMultilevel"/>
    <w:tmpl w:val="A352F7E0"/>
    <w:lvl w:ilvl="0" w:tplc="0419000F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">
    <w:nsid w:val="57B45E20"/>
    <w:multiLevelType w:val="hybridMultilevel"/>
    <w:tmpl w:val="172AF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9B3BA1"/>
    <w:multiLevelType w:val="hybridMultilevel"/>
    <w:tmpl w:val="67CC8C66"/>
    <w:lvl w:ilvl="0" w:tplc="834A2568">
      <w:start w:val="3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758"/>
    <w:rsid w:val="0004334B"/>
    <w:rsid w:val="00046129"/>
    <w:rsid w:val="00067E3B"/>
    <w:rsid w:val="000B6FC5"/>
    <w:rsid w:val="000D1EB0"/>
    <w:rsid w:val="000D3080"/>
    <w:rsid w:val="00173755"/>
    <w:rsid w:val="001773D5"/>
    <w:rsid w:val="00182A2E"/>
    <w:rsid w:val="00183D2C"/>
    <w:rsid w:val="001843C5"/>
    <w:rsid w:val="001D1380"/>
    <w:rsid w:val="0021081F"/>
    <w:rsid w:val="002A0020"/>
    <w:rsid w:val="002A30F6"/>
    <w:rsid w:val="002B0EE8"/>
    <w:rsid w:val="002B6299"/>
    <w:rsid w:val="002B6BCC"/>
    <w:rsid w:val="002D60B7"/>
    <w:rsid w:val="002E7CC9"/>
    <w:rsid w:val="003160D7"/>
    <w:rsid w:val="00333322"/>
    <w:rsid w:val="00336784"/>
    <w:rsid w:val="00340067"/>
    <w:rsid w:val="00351CF4"/>
    <w:rsid w:val="00380387"/>
    <w:rsid w:val="00395EC1"/>
    <w:rsid w:val="003A51CD"/>
    <w:rsid w:val="003A5B3C"/>
    <w:rsid w:val="003C454D"/>
    <w:rsid w:val="00411A5F"/>
    <w:rsid w:val="00415097"/>
    <w:rsid w:val="004165D4"/>
    <w:rsid w:val="00471975"/>
    <w:rsid w:val="00494438"/>
    <w:rsid w:val="004C5AC5"/>
    <w:rsid w:val="004D0758"/>
    <w:rsid w:val="004F596E"/>
    <w:rsid w:val="0050578A"/>
    <w:rsid w:val="00565D5A"/>
    <w:rsid w:val="005915DE"/>
    <w:rsid w:val="00597613"/>
    <w:rsid w:val="005D3335"/>
    <w:rsid w:val="005F1B0C"/>
    <w:rsid w:val="00624A90"/>
    <w:rsid w:val="006627AD"/>
    <w:rsid w:val="0066399F"/>
    <w:rsid w:val="006B07C5"/>
    <w:rsid w:val="007045D7"/>
    <w:rsid w:val="00735B48"/>
    <w:rsid w:val="00741399"/>
    <w:rsid w:val="0074432A"/>
    <w:rsid w:val="00744D8B"/>
    <w:rsid w:val="0075088B"/>
    <w:rsid w:val="00771354"/>
    <w:rsid w:val="007719D1"/>
    <w:rsid w:val="00784A67"/>
    <w:rsid w:val="00790758"/>
    <w:rsid w:val="00793249"/>
    <w:rsid w:val="00794901"/>
    <w:rsid w:val="007A3467"/>
    <w:rsid w:val="007A3867"/>
    <w:rsid w:val="007E29F3"/>
    <w:rsid w:val="00803A2D"/>
    <w:rsid w:val="00805897"/>
    <w:rsid w:val="008468E9"/>
    <w:rsid w:val="00853984"/>
    <w:rsid w:val="008C24F5"/>
    <w:rsid w:val="008F2CD6"/>
    <w:rsid w:val="0090246D"/>
    <w:rsid w:val="0091560E"/>
    <w:rsid w:val="00945BCF"/>
    <w:rsid w:val="00962949"/>
    <w:rsid w:val="009635A0"/>
    <w:rsid w:val="009F5AD6"/>
    <w:rsid w:val="00A47490"/>
    <w:rsid w:val="00A645E3"/>
    <w:rsid w:val="00A705E9"/>
    <w:rsid w:val="00A84207"/>
    <w:rsid w:val="00AA29B8"/>
    <w:rsid w:val="00AB2009"/>
    <w:rsid w:val="00AD22E8"/>
    <w:rsid w:val="00AD49FA"/>
    <w:rsid w:val="00AE7EDC"/>
    <w:rsid w:val="00AF4A08"/>
    <w:rsid w:val="00B025D2"/>
    <w:rsid w:val="00B17BEA"/>
    <w:rsid w:val="00B439E6"/>
    <w:rsid w:val="00B62E3B"/>
    <w:rsid w:val="00B630E4"/>
    <w:rsid w:val="00B803B6"/>
    <w:rsid w:val="00BC5A69"/>
    <w:rsid w:val="00BF171D"/>
    <w:rsid w:val="00C73545"/>
    <w:rsid w:val="00C869A3"/>
    <w:rsid w:val="00C94D2F"/>
    <w:rsid w:val="00C95F54"/>
    <w:rsid w:val="00CD2572"/>
    <w:rsid w:val="00CF39BA"/>
    <w:rsid w:val="00CF430A"/>
    <w:rsid w:val="00D15632"/>
    <w:rsid w:val="00D3277E"/>
    <w:rsid w:val="00D52622"/>
    <w:rsid w:val="00D858B6"/>
    <w:rsid w:val="00D9484F"/>
    <w:rsid w:val="00DB36EC"/>
    <w:rsid w:val="00DE26F5"/>
    <w:rsid w:val="00E17352"/>
    <w:rsid w:val="00E274E7"/>
    <w:rsid w:val="00E379F1"/>
    <w:rsid w:val="00E45116"/>
    <w:rsid w:val="00E636B1"/>
    <w:rsid w:val="00EA474C"/>
    <w:rsid w:val="00EB3CC1"/>
    <w:rsid w:val="00EB592C"/>
    <w:rsid w:val="00EC12C7"/>
    <w:rsid w:val="00ED384C"/>
    <w:rsid w:val="00F466E7"/>
    <w:rsid w:val="00F47471"/>
    <w:rsid w:val="00F94750"/>
    <w:rsid w:val="00FA1671"/>
    <w:rsid w:val="00FA299A"/>
    <w:rsid w:val="00FC15C5"/>
    <w:rsid w:val="00FD34EC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7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075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790758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9075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0758"/>
    <w:pPr>
      <w:jc w:val="both"/>
    </w:pPr>
    <w:rPr>
      <w:sz w:val="28"/>
      <w:szCs w:val="20"/>
    </w:rPr>
  </w:style>
  <w:style w:type="paragraph" w:styleId="a4">
    <w:name w:val="Body Text Indent"/>
    <w:basedOn w:val="a"/>
    <w:rsid w:val="00790758"/>
    <w:pPr>
      <w:ind w:firstLine="720"/>
      <w:jc w:val="both"/>
    </w:pPr>
    <w:rPr>
      <w:szCs w:val="20"/>
    </w:rPr>
  </w:style>
  <w:style w:type="paragraph" w:styleId="a5">
    <w:name w:val="header"/>
    <w:basedOn w:val="a"/>
    <w:rsid w:val="007907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0758"/>
  </w:style>
  <w:style w:type="table" w:styleId="a7">
    <w:name w:val="Table Grid"/>
    <w:basedOn w:val="a1"/>
    <w:rsid w:val="00790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8468E9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5D3335"/>
    <w:rPr>
      <w:b/>
      <w:sz w:val="24"/>
    </w:rPr>
  </w:style>
  <w:style w:type="character" w:customStyle="1" w:styleId="20">
    <w:name w:val="Заголовок 2 Знак"/>
    <w:link w:val="2"/>
    <w:rsid w:val="005D3335"/>
    <w:rPr>
      <w:b/>
      <w:sz w:val="36"/>
    </w:rPr>
  </w:style>
  <w:style w:type="character" w:customStyle="1" w:styleId="30">
    <w:name w:val="Заголовок 3 Знак"/>
    <w:link w:val="3"/>
    <w:rsid w:val="005D3335"/>
    <w:rPr>
      <w:b/>
      <w:sz w:val="28"/>
    </w:rPr>
  </w:style>
  <w:style w:type="paragraph" w:styleId="a9">
    <w:name w:val="No Spacing"/>
    <w:uiPriority w:val="1"/>
    <w:qFormat/>
    <w:rsid w:val="00744D8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710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15</cp:revision>
  <cp:lastPrinted>2012-12-28T08:13:00Z</cp:lastPrinted>
  <dcterms:created xsi:type="dcterms:W3CDTF">2017-09-01T12:02:00Z</dcterms:created>
  <dcterms:modified xsi:type="dcterms:W3CDTF">2019-11-19T10:33:00Z</dcterms:modified>
</cp:coreProperties>
</file>